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контрольных работ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заочного обучения: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Тема: Правовой режим земель </w:t>
      </w:r>
      <w:r w:rsidRPr="009774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лесного фонда и </w:t>
      </w: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водного фонда.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Понятие, состав и особенности правового режима земель водного фонда. Соотношение понятий «земельный участок» и «водный объект».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Управление в сфере использования и охраны земель водного фонда.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Правовая охрана и защита земель водного фонда. Правовой режим </w:t>
      </w:r>
      <w:proofErr w:type="spellStart"/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водоохранных</w:t>
      </w:r>
      <w:proofErr w:type="spellEnd"/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зон.</w:t>
      </w:r>
    </w:p>
    <w:p w:rsidR="009774F3" w:rsidRPr="009774F3" w:rsidRDefault="009774F3" w:rsidP="009774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Охрана и защита земель лесного фонда.</w:t>
      </w:r>
    </w:p>
    <w:p w:rsidR="009774F3" w:rsidRPr="009774F3" w:rsidRDefault="009774F3" w:rsidP="009774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sz w:val="24"/>
          <w:szCs w:val="24"/>
          <w:lang w:eastAsia="ru-RU"/>
        </w:rPr>
        <w:t>5. Использование земель лесного фонда.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 Правовой режим земель сельскохозяйственного назначения.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Аграрная реформа (обусловленность, цели, задачи, организационно-правовое обеспечение, практика осуществления).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Понятие, состав земель сельскохозяйственного назначения и общая характеристика их правового режима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Субъекты прав на земельные участки сельскохозяйственного назначения. Особенности правового режима их земель.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Порядок предоставления и изъятия земель сельскохозяйственного назначения.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3.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 Юридическая ответственность за нарушение земельного законодательства.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Понятие, функции и виды юридической ответственности за нарушение земельного законодательства.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Понятие, виды и признаки земельных правонарушений. Состав земельных правонарушений.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Административная ответственность за нарушение земельного законодательства.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Уголовная и гражданско-правовая ответственность за нарушение земельного законодательства.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4.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 Правовая охрана земель.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Правовая охрана земель как правовой институт. Цели и задачи правовой охраны земель. Земля и почва как объекты правовой охраны.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Содержание правовой охраны земель. Сохранение, восстановление и повышение плодородия земель как меры правовой охраны земель.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Порядок консервации земель. Возмещение убытков лицами, в результате деятельности которых возникла необходимость консервации земель. </w:t>
      </w:r>
    </w:p>
    <w:p w:rsidR="009774F3" w:rsidRPr="009774F3" w:rsidRDefault="009774F3" w:rsidP="0097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Использование земель, подвергшихся радиоактивному и химическому загрязнению.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5.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 Правовое регулирование сделок с землей.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Понятие, виды и форма сделок с земельными участками. Особенности совершения сделок с земельными участками.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Купля-продажа земельных участков, их частей и земельных долей.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Аренда земельных участков. Особенности договора аренды земельного участка, находящегося в государственной или муниципальной собственности. </w:t>
      </w:r>
    </w:p>
    <w:p w:rsidR="009774F3" w:rsidRPr="009774F3" w:rsidRDefault="009774F3" w:rsidP="0097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Наследование земельных участков.</w:t>
      </w:r>
    </w:p>
    <w:p w:rsidR="009774F3" w:rsidRPr="009774F3" w:rsidRDefault="009774F3" w:rsidP="0097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4F3" w:rsidRDefault="009774F3" w:rsidP="0097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6B7" w:rsidRDefault="007676B7" w:rsidP="0097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6B7" w:rsidRPr="009774F3" w:rsidRDefault="007676B7" w:rsidP="0097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6.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 Правовое регулирование платы за использование земли. Оценка земли.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Понятие, формы и общая характеристика платы за использование земли. Оценка земли.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Земельный налог. Порядок исчисления и уплаты земельного налога. Налоговые льготы.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Арендная плата. Порядок, условия и сроки внесения арендной платы за землю. Основные принципы и особенности определения арендной платы за земельные участки, находящиеся в государственной или муниципальной собственности.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Государственная кадастровая оценка земель. Порядок определения кадастровой стоимости земельного участка.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7.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 Управление в области использования и охраны земель.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Государственный мониторинг земель.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Землеустройство. Организация и порядок проведения.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Порядок перевода земельных участков из одной категории в другую.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Государственный кадастровый учет земельных участков. Единый государственный реестр недвижимости. Кадастровая деятельность. </w:t>
      </w:r>
    </w:p>
    <w:p w:rsidR="009774F3" w:rsidRPr="009774F3" w:rsidRDefault="009774F3" w:rsidP="0097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Контроль и надзор за использованием и охраной земель. Организация и порядок проведения государственного земельного надзора.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8.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 Правовой режим земель, предоставляемых гражданам для ведения крестьянского (фермерского) хозяйства, личного подсобного хозяйства, садоводства, огородничества и дачного хозяйства.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1.Правовой режим земельных участков, предоставленных для ведения крестьянского (фермерского) хозяйства.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2.Условия и порядок предоставления земельных участков для ведения крестьянского (фермерского) хозяйства. Правовой статус крестьянского (фермерского) хозяйства.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3.Правовой режим земельных участков, предоставленных для ведения личного подсобного хозяйства. </w:t>
      </w:r>
    </w:p>
    <w:p w:rsidR="009774F3" w:rsidRPr="009774F3" w:rsidRDefault="009774F3" w:rsidP="0097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4.Правовой режим земельных участков, предоставленных для садоводства, животноводства, огородничества и дачного хозяйства.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9.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 Правовой режим земель населенных пунктов.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Понятие, состав и общая характеристика правового режима земель населенных пунктов.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Управление землями населенных пунктов. Территориальное планирование использования земель населенных пунктов.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Зонирование территорий городских и сельских поселений. Виды территориальных зон. Градостроительная документация. </w:t>
      </w:r>
    </w:p>
    <w:p w:rsidR="009774F3" w:rsidRPr="009774F3" w:rsidRDefault="009774F3" w:rsidP="0097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Правовое регулирование пригородных и зеленых зон.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10.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 Правовой режим земель особо охраняемых территорий и объектов.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1.Понятие, состав и общая характеристика правового режима земель особо охраняемых территорий и объектов.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2.Правовой режим земель особо охраняемых природных территорий. Правовой режим земель государственных природных заповедников.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Правовой режим земель лечебно-оздоровительных местностей и курортов, земель природоохранного назначения. </w:t>
      </w:r>
    </w:p>
    <w:p w:rsidR="009774F3" w:rsidRPr="009774F3" w:rsidRDefault="009774F3" w:rsidP="0097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Правовой режим земель рекреационного и историко-культурного назначения. </w:t>
      </w:r>
    </w:p>
    <w:p w:rsidR="009774F3" w:rsidRPr="009774F3" w:rsidRDefault="009774F3" w:rsidP="009774F3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9774F3" w:rsidRPr="009774F3" w:rsidRDefault="009774F3" w:rsidP="009774F3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9774F3" w:rsidRPr="009774F3" w:rsidRDefault="009774F3" w:rsidP="009774F3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9774F3" w:rsidRPr="009774F3" w:rsidRDefault="009774F3" w:rsidP="009774F3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9774F3" w:rsidRPr="009774F3" w:rsidRDefault="009774F3" w:rsidP="009774F3">
      <w:pPr>
        <w:tabs>
          <w:tab w:val="left" w:pos="1080"/>
        </w:tabs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9774F3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lastRenderedPageBreak/>
        <w:t xml:space="preserve">Критерии оценки: </w:t>
      </w:r>
    </w:p>
    <w:p w:rsidR="009774F3" w:rsidRPr="009774F3" w:rsidRDefault="009774F3" w:rsidP="009774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774F3">
        <w:rPr>
          <w:rFonts w:ascii="Times New Roman" w:eastAsia="Calibri" w:hAnsi="Times New Roman" w:cs="Times New Roman"/>
          <w:b/>
          <w:i/>
          <w:sz w:val="24"/>
          <w:szCs w:val="24"/>
        </w:rPr>
        <w:t>оценка «зачтено»:</w:t>
      </w:r>
    </w:p>
    <w:p w:rsidR="009774F3" w:rsidRPr="009774F3" w:rsidRDefault="009774F3" w:rsidP="009774F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4F3">
        <w:rPr>
          <w:rFonts w:ascii="Times New Roman" w:eastAsia="Calibri" w:hAnsi="Times New Roman" w:cs="Times New Roman"/>
          <w:sz w:val="24"/>
          <w:szCs w:val="24"/>
        </w:rPr>
        <w:t>1.</w:t>
      </w:r>
      <w:r w:rsidRPr="009774F3">
        <w:rPr>
          <w:rFonts w:ascii="Times New Roman" w:eastAsia="Calibri" w:hAnsi="Times New Roman" w:cs="Times New Roman"/>
          <w:sz w:val="24"/>
          <w:szCs w:val="24"/>
        </w:rPr>
        <w:tab/>
        <w:t>выставляется обучающемуся, если контрольная работа написана грамотно, разборчиво, аккуратно;</w:t>
      </w:r>
    </w:p>
    <w:p w:rsidR="009774F3" w:rsidRPr="009774F3" w:rsidRDefault="009774F3" w:rsidP="009774F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4F3">
        <w:rPr>
          <w:rFonts w:ascii="Times New Roman" w:eastAsia="Calibri" w:hAnsi="Times New Roman" w:cs="Times New Roman"/>
          <w:sz w:val="24"/>
          <w:szCs w:val="24"/>
        </w:rPr>
        <w:t>2.</w:t>
      </w:r>
      <w:r w:rsidRPr="009774F3">
        <w:rPr>
          <w:rFonts w:ascii="Times New Roman" w:eastAsia="Calibri" w:hAnsi="Times New Roman" w:cs="Times New Roman"/>
          <w:sz w:val="24"/>
          <w:szCs w:val="24"/>
        </w:rPr>
        <w:tab/>
        <w:t>задания выполнены в той последовательности, в которой они даются в соответствующем варианте; продемонстрированы знания теоретического материала;</w:t>
      </w:r>
    </w:p>
    <w:p w:rsidR="009774F3" w:rsidRPr="009774F3" w:rsidRDefault="009774F3" w:rsidP="009774F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4F3">
        <w:rPr>
          <w:rFonts w:ascii="Times New Roman" w:eastAsia="Calibri" w:hAnsi="Times New Roman" w:cs="Times New Roman"/>
          <w:sz w:val="24"/>
          <w:szCs w:val="24"/>
        </w:rPr>
        <w:t>3.</w:t>
      </w:r>
      <w:r w:rsidRPr="009774F3">
        <w:rPr>
          <w:rFonts w:ascii="Times New Roman" w:eastAsia="Calibri" w:hAnsi="Times New Roman" w:cs="Times New Roman"/>
          <w:sz w:val="24"/>
          <w:szCs w:val="24"/>
        </w:rPr>
        <w:tab/>
        <w:t>в тексте работы есть ссылки на источники и литературу;</w:t>
      </w:r>
    </w:p>
    <w:p w:rsidR="009774F3" w:rsidRPr="009774F3" w:rsidRDefault="009774F3" w:rsidP="009774F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4F3">
        <w:rPr>
          <w:rFonts w:ascii="Times New Roman" w:eastAsia="Calibri" w:hAnsi="Times New Roman" w:cs="Times New Roman"/>
          <w:sz w:val="24"/>
          <w:szCs w:val="24"/>
        </w:rPr>
        <w:t>4.</w:t>
      </w:r>
      <w:r w:rsidRPr="009774F3">
        <w:rPr>
          <w:rFonts w:ascii="Times New Roman" w:eastAsia="Calibri" w:hAnsi="Times New Roman" w:cs="Times New Roman"/>
          <w:sz w:val="24"/>
          <w:szCs w:val="24"/>
        </w:rPr>
        <w:tab/>
        <w:t>практическое занятие выполнено правильно;</w:t>
      </w:r>
    </w:p>
    <w:p w:rsidR="009774F3" w:rsidRPr="009774F3" w:rsidRDefault="009774F3" w:rsidP="009774F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4F3">
        <w:rPr>
          <w:rFonts w:ascii="Times New Roman" w:eastAsia="Calibri" w:hAnsi="Times New Roman" w:cs="Times New Roman"/>
          <w:sz w:val="24"/>
          <w:szCs w:val="24"/>
        </w:rPr>
        <w:t>5.</w:t>
      </w:r>
      <w:r w:rsidRPr="009774F3">
        <w:rPr>
          <w:rFonts w:ascii="Times New Roman" w:eastAsia="Calibri" w:hAnsi="Times New Roman" w:cs="Times New Roman"/>
          <w:sz w:val="24"/>
          <w:szCs w:val="24"/>
        </w:rPr>
        <w:tab/>
        <w:t>список источников и литературы актуален и оформлен в соответствии с требованиями методических рекомендаций.</w:t>
      </w:r>
    </w:p>
    <w:p w:rsidR="009774F3" w:rsidRPr="009774F3" w:rsidRDefault="009774F3" w:rsidP="009774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774F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оценка «не зачтено»: </w:t>
      </w:r>
    </w:p>
    <w:p w:rsidR="009774F3" w:rsidRPr="009774F3" w:rsidRDefault="009774F3" w:rsidP="009774F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4F3">
        <w:rPr>
          <w:rFonts w:ascii="Times New Roman" w:eastAsia="Calibri" w:hAnsi="Times New Roman" w:cs="Times New Roman"/>
          <w:sz w:val="24"/>
          <w:szCs w:val="24"/>
        </w:rPr>
        <w:t>1.</w:t>
      </w:r>
      <w:r w:rsidRPr="009774F3">
        <w:rPr>
          <w:rFonts w:ascii="Times New Roman" w:eastAsia="Calibri" w:hAnsi="Times New Roman" w:cs="Times New Roman"/>
          <w:sz w:val="24"/>
          <w:szCs w:val="24"/>
        </w:rPr>
        <w:tab/>
        <w:t>работа выполнена не по заданному варианту;</w:t>
      </w:r>
    </w:p>
    <w:p w:rsidR="009774F3" w:rsidRPr="009774F3" w:rsidRDefault="009774F3" w:rsidP="009774F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4F3">
        <w:rPr>
          <w:rFonts w:ascii="Times New Roman" w:eastAsia="Calibri" w:hAnsi="Times New Roman" w:cs="Times New Roman"/>
          <w:sz w:val="24"/>
          <w:szCs w:val="24"/>
        </w:rPr>
        <w:t>2.</w:t>
      </w:r>
      <w:r w:rsidRPr="009774F3">
        <w:rPr>
          <w:rFonts w:ascii="Times New Roman" w:eastAsia="Calibri" w:hAnsi="Times New Roman" w:cs="Times New Roman"/>
          <w:sz w:val="24"/>
          <w:szCs w:val="24"/>
        </w:rPr>
        <w:tab/>
        <w:t>обучаемый не дал ответы на поставленные вопросы;</w:t>
      </w:r>
    </w:p>
    <w:p w:rsidR="009774F3" w:rsidRPr="009774F3" w:rsidRDefault="009774F3" w:rsidP="009774F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4F3">
        <w:rPr>
          <w:rFonts w:ascii="Times New Roman" w:eastAsia="Calibri" w:hAnsi="Times New Roman" w:cs="Times New Roman"/>
          <w:sz w:val="24"/>
          <w:szCs w:val="24"/>
        </w:rPr>
        <w:t>3.</w:t>
      </w:r>
      <w:r w:rsidRPr="009774F3">
        <w:rPr>
          <w:rFonts w:ascii="Times New Roman" w:eastAsia="Calibri" w:hAnsi="Times New Roman" w:cs="Times New Roman"/>
          <w:sz w:val="24"/>
          <w:szCs w:val="24"/>
        </w:rPr>
        <w:tab/>
        <w:t>написана не самостоятельно или небрежно;</w:t>
      </w:r>
    </w:p>
    <w:p w:rsidR="009774F3" w:rsidRPr="009774F3" w:rsidRDefault="009774F3" w:rsidP="009774F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4F3">
        <w:rPr>
          <w:rFonts w:ascii="Times New Roman" w:eastAsia="Calibri" w:hAnsi="Times New Roman" w:cs="Times New Roman"/>
          <w:sz w:val="24"/>
          <w:szCs w:val="24"/>
        </w:rPr>
        <w:t>4.</w:t>
      </w:r>
      <w:r w:rsidRPr="009774F3">
        <w:rPr>
          <w:rFonts w:ascii="Times New Roman" w:eastAsia="Calibri" w:hAnsi="Times New Roman" w:cs="Times New Roman"/>
          <w:sz w:val="24"/>
          <w:szCs w:val="24"/>
        </w:rPr>
        <w:tab/>
        <w:t>не выполнено практическое задание.</w:t>
      </w:r>
    </w:p>
    <w:p w:rsidR="009774F3" w:rsidRPr="009774F3" w:rsidRDefault="009774F3" w:rsidP="00977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4F3" w:rsidRPr="009774F3" w:rsidRDefault="009774F3" w:rsidP="00977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242AB" w:rsidRDefault="006242AB">
      <w:bookmarkStart w:id="0" w:name="_GoBack"/>
      <w:bookmarkEnd w:id="0"/>
    </w:p>
    <w:sectPr w:rsidR="00624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440"/>
    <w:rsid w:val="006242AB"/>
    <w:rsid w:val="007676B7"/>
    <w:rsid w:val="009774F3"/>
    <w:rsid w:val="00B06440"/>
    <w:rsid w:val="00FD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82AAB"/>
  <w15:chartTrackingRefBased/>
  <w15:docId w15:val="{D049D077-EE20-427B-854E-483C846D3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3</cp:revision>
  <dcterms:created xsi:type="dcterms:W3CDTF">2023-09-27T08:18:00Z</dcterms:created>
  <dcterms:modified xsi:type="dcterms:W3CDTF">2023-09-27T11:10:00Z</dcterms:modified>
</cp:coreProperties>
</file>